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0DA543F6"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0363EC" w:rsidRPr="000363EC">
        <w:rPr>
          <w:rFonts w:ascii="Arial" w:eastAsia="宋体" w:hAnsi="Arial"/>
          <w:b/>
          <w:noProof/>
          <w:sz w:val="24"/>
        </w:rPr>
        <w:t>S2-24</w:t>
      </w:r>
      <w:r w:rsidR="00EB04C4">
        <w:rPr>
          <w:rFonts w:ascii="Arial" w:eastAsia="宋体" w:hAnsi="Arial"/>
          <w:b/>
          <w:noProof/>
          <w:sz w:val="24"/>
        </w:rPr>
        <w:t>11262</w:t>
      </w:r>
    </w:p>
    <w:p w14:paraId="0F8042B9" w14:textId="4B3BC011"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E832C2">
        <w:rPr>
          <w:rFonts w:cs="Arial"/>
          <w:b/>
          <w:bCs/>
          <w:color w:val="0000FF"/>
        </w:rPr>
        <w:t>9776</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1D8F" w:rsidR="001E41F3" w:rsidRPr="00410371" w:rsidRDefault="000363EC" w:rsidP="00E5321A">
            <w:pPr>
              <w:pStyle w:val="CRCoverPage"/>
              <w:spacing w:after="0"/>
              <w:jc w:val="center"/>
              <w:rPr>
                <w:noProof/>
              </w:rPr>
            </w:pPr>
            <w:r>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65CE" w:rsidR="001E41F3" w:rsidRPr="00410371" w:rsidRDefault="00EB04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81B4C" w:rsidR="001E41F3" w:rsidRPr="00410371" w:rsidRDefault="00AE7E78">
            <w:pPr>
              <w:pStyle w:val="CRCoverPage"/>
              <w:spacing w:after="0"/>
              <w:jc w:val="center"/>
              <w:rPr>
                <w:noProof/>
                <w:sz w:val="28"/>
              </w:rPr>
            </w:pPr>
            <w:r w:rsidRPr="00E418BC">
              <w:rPr>
                <w:b/>
                <w:noProof/>
                <w:sz w:val="28"/>
              </w:rPr>
              <w:t>1</w:t>
            </w:r>
            <w:r w:rsidR="005C5DDD">
              <w:rPr>
                <w:b/>
                <w:noProof/>
                <w:sz w:val="28"/>
              </w:rPr>
              <w:t>9</w:t>
            </w:r>
            <w:r w:rsidRPr="00E418BC">
              <w:rPr>
                <w:b/>
                <w:noProof/>
                <w:sz w:val="28"/>
              </w:rPr>
              <w:t>.</w:t>
            </w:r>
            <w:r w:rsidR="005C5DDD">
              <w:rPr>
                <w:b/>
                <w:noProof/>
                <w:sz w:val="28"/>
              </w:rPr>
              <w:t>0</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98DF1A1" w:rsidR="001E41F3" w:rsidRPr="000F7D23" w:rsidRDefault="00EB04C4">
            <w:pPr>
              <w:pStyle w:val="CRCoverPage"/>
              <w:spacing w:after="0"/>
              <w:ind w:left="100"/>
              <w:rPr>
                <w:noProof/>
              </w:rPr>
            </w:pPr>
            <w:r w:rsidRPr="00EB04C4">
              <w:rPr>
                <w:noProof/>
              </w:rPr>
              <w:t>IP address and port number replacement alignment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5BE9E28A" w:rsidR="001E41F3" w:rsidRPr="00EC39B4" w:rsidRDefault="00A143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5AB1" w14:paraId="1256F52C" w14:textId="77777777" w:rsidTr="00547111">
        <w:tc>
          <w:tcPr>
            <w:tcW w:w="2694" w:type="dxa"/>
            <w:gridSpan w:val="2"/>
            <w:tcBorders>
              <w:top w:val="single" w:sz="4" w:space="0" w:color="auto"/>
              <w:left w:val="single" w:sz="4" w:space="0" w:color="auto"/>
            </w:tcBorders>
          </w:tcPr>
          <w:p w14:paraId="52C87DB0" w14:textId="77777777" w:rsidR="00745AB1" w:rsidRDefault="00745AB1" w:rsidP="00745A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8A16" w:rsidR="00745AB1" w:rsidRPr="00D25F7D" w:rsidRDefault="00745AB1" w:rsidP="00745AB1">
            <w:pPr>
              <w:pStyle w:val="CRCoverPage"/>
              <w:spacing w:after="0"/>
              <w:ind w:left="100"/>
              <w:rPr>
                <w:noProof/>
                <w:lang w:eastAsia="zh-CN"/>
              </w:rPr>
            </w:pPr>
            <w:r>
              <w:rPr>
                <w:noProof/>
                <w:lang w:eastAsia="zh-CN"/>
              </w:rPr>
              <w:t>“Outer Header Creation” and “Outer Header Removal” are replaced by “IP Address and Port Number Replacement” in TS 23.501 to align with stage 3 (agreed CR S2-2408701). But same issue has not been aligned in TS 23.548.</w:t>
            </w:r>
          </w:p>
        </w:tc>
      </w:tr>
      <w:tr w:rsidR="00745AB1" w14:paraId="4CA74D09" w14:textId="77777777" w:rsidTr="00547111">
        <w:tc>
          <w:tcPr>
            <w:tcW w:w="2694" w:type="dxa"/>
            <w:gridSpan w:val="2"/>
            <w:tcBorders>
              <w:left w:val="single" w:sz="4" w:space="0" w:color="auto"/>
            </w:tcBorders>
          </w:tcPr>
          <w:p w14:paraId="2D0866D6" w14:textId="77777777" w:rsidR="00745AB1" w:rsidRDefault="00745AB1" w:rsidP="00745A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45AB1" w:rsidRPr="00D25F7D" w:rsidRDefault="00745AB1" w:rsidP="00745AB1">
            <w:pPr>
              <w:pStyle w:val="CRCoverPage"/>
              <w:spacing w:after="0"/>
              <w:rPr>
                <w:noProof/>
                <w:sz w:val="8"/>
                <w:szCs w:val="8"/>
              </w:rPr>
            </w:pPr>
          </w:p>
        </w:tc>
      </w:tr>
      <w:tr w:rsidR="00745AB1" w14:paraId="21016551" w14:textId="77777777" w:rsidTr="00547111">
        <w:tc>
          <w:tcPr>
            <w:tcW w:w="2694" w:type="dxa"/>
            <w:gridSpan w:val="2"/>
            <w:tcBorders>
              <w:left w:val="single" w:sz="4" w:space="0" w:color="auto"/>
            </w:tcBorders>
          </w:tcPr>
          <w:p w14:paraId="49433147" w14:textId="77777777" w:rsidR="00745AB1" w:rsidRDefault="00745AB1" w:rsidP="00745A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1915C" w:rsidR="00745AB1" w:rsidRPr="00D25F7D" w:rsidRDefault="00745AB1" w:rsidP="00745AB1">
            <w:pPr>
              <w:pStyle w:val="CRCoverPage"/>
              <w:spacing w:after="0"/>
              <w:ind w:left="100"/>
              <w:rPr>
                <w:noProof/>
                <w:lang w:eastAsia="zh-CN"/>
              </w:rPr>
            </w:pP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745AB1" w14:paraId="1F886379" w14:textId="77777777" w:rsidTr="00547111">
        <w:tc>
          <w:tcPr>
            <w:tcW w:w="2694" w:type="dxa"/>
            <w:gridSpan w:val="2"/>
            <w:tcBorders>
              <w:left w:val="single" w:sz="4" w:space="0" w:color="auto"/>
            </w:tcBorders>
          </w:tcPr>
          <w:p w14:paraId="4D989623" w14:textId="77777777" w:rsidR="00745AB1" w:rsidRDefault="00745AB1" w:rsidP="00745AB1">
            <w:pPr>
              <w:pStyle w:val="CRCoverPage"/>
              <w:spacing w:after="0"/>
              <w:rPr>
                <w:b/>
                <w:i/>
                <w:noProof/>
                <w:sz w:val="8"/>
                <w:szCs w:val="8"/>
              </w:rPr>
            </w:pPr>
          </w:p>
        </w:tc>
        <w:tc>
          <w:tcPr>
            <w:tcW w:w="6946" w:type="dxa"/>
            <w:gridSpan w:val="9"/>
            <w:tcBorders>
              <w:right w:val="single" w:sz="4" w:space="0" w:color="auto"/>
            </w:tcBorders>
          </w:tcPr>
          <w:p w14:paraId="71C4A204" w14:textId="77777777" w:rsidR="00745AB1" w:rsidRPr="001F2BD7" w:rsidRDefault="00745AB1" w:rsidP="00745AB1">
            <w:pPr>
              <w:pStyle w:val="CRCoverPage"/>
              <w:spacing w:after="0"/>
              <w:rPr>
                <w:noProof/>
                <w:sz w:val="8"/>
                <w:szCs w:val="8"/>
                <w:highlight w:val="green"/>
              </w:rPr>
            </w:pPr>
          </w:p>
        </w:tc>
      </w:tr>
      <w:tr w:rsidR="00745AB1" w14:paraId="678D7BF9" w14:textId="77777777" w:rsidTr="00547111">
        <w:tc>
          <w:tcPr>
            <w:tcW w:w="2694" w:type="dxa"/>
            <w:gridSpan w:val="2"/>
            <w:tcBorders>
              <w:left w:val="single" w:sz="4" w:space="0" w:color="auto"/>
              <w:bottom w:val="single" w:sz="4" w:space="0" w:color="auto"/>
            </w:tcBorders>
          </w:tcPr>
          <w:p w14:paraId="4E5CE1B6" w14:textId="77777777" w:rsidR="00745AB1" w:rsidRDefault="00745AB1" w:rsidP="00745A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57C29" w:rsidR="00745AB1" w:rsidRPr="001F2BD7" w:rsidRDefault="00745AB1" w:rsidP="00745AB1">
            <w:pPr>
              <w:pStyle w:val="CRCoverPage"/>
              <w:spacing w:after="0"/>
              <w:ind w:left="100" w:firstLineChars="50" w:firstLine="100"/>
              <w:rPr>
                <w:noProof/>
                <w:highlight w:val="green"/>
                <w:lang w:eastAsia="zh-CN"/>
              </w:rPr>
            </w:pPr>
            <w:r>
              <w:t>Incorrect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6D2A" w:rsidR="001E41F3" w:rsidRPr="000F7D23" w:rsidRDefault="00173F66">
            <w:pPr>
              <w:pStyle w:val="CRCoverPage"/>
              <w:spacing w:after="0"/>
              <w:ind w:left="100"/>
              <w:rPr>
                <w:noProof/>
                <w:lang w:eastAsia="zh-CN"/>
              </w:rPr>
            </w:pPr>
            <w:r w:rsidRPr="00173F66">
              <w:rPr>
                <w:noProof/>
                <w:lang w:eastAsia="zh-CN"/>
              </w:rPr>
              <w:t>6.3.3.1.1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262AC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3C5F9" w:rsidR="001E41F3" w:rsidRPr="00F27EC3" w:rsidRDefault="00745AB1">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6C98594" w:rsidR="001E41F3" w:rsidRPr="00F27EC3" w:rsidRDefault="00745AB1" w:rsidP="000363EC">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2.9pt" o:ole="">
            <v:imagedata r:id="rId13" o:title=""/>
          </v:shape>
          <o:OLEObject Type="Embed" ProgID="Visio.Drawing.15" ShapeID="_x0000_i1025" DrawAspect="Content" ObjectID="_1790772487"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w:t>
      </w:r>
      <w:proofErr w:type="gramStart"/>
      <w:r>
        <w:t>e.g.</w:t>
      </w:r>
      <w:proofErr w:type="gramEnd"/>
      <w:r>
        <w:t xml:space="preserve">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w:t>
      </w:r>
      <w:proofErr w:type="gramStart"/>
      <w:r>
        <w:t>i.e.</w:t>
      </w:r>
      <w:proofErr w:type="gramEnd"/>
      <w:r>
        <w:t xml:space="preserve"> target common DNAI). The AF may select Target EAS corresponding to the target common DNAI for each UE belonging to the set of UEs. 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EAS Relocation may be also triggered by 5GC (</w:t>
      </w:r>
      <w:proofErr w:type="gramStart"/>
      <w:r>
        <w:t>e.g.</w:t>
      </w:r>
      <w:proofErr w:type="gramEnd"/>
      <w:r>
        <w:t xml:space="preserve"> due to UE Mobility). For the common DNAI case, a SMF may determine that there is an optimal common DNAI (</w:t>
      </w:r>
      <w:proofErr w:type="gramStart"/>
      <w:r>
        <w:t>i.e.</w:t>
      </w:r>
      <w:proofErr w:type="gramEnd"/>
      <w:r>
        <w:t xml:space="preserve"> target common DNAI). If target common DNAI is not available, the SMF determines Target Common </w:t>
      </w:r>
      <w:proofErr w:type="gramStart"/>
      <w:r>
        <w:t>DNAI..</w:t>
      </w:r>
      <w:proofErr w:type="gramEnd"/>
      <w:r>
        <w:t xml:space="preserve">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CR6_7_1"/>
      <w:bookmarkEnd w:id="1"/>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1BD0" w14:textId="77777777" w:rsidR="00E27901" w:rsidRDefault="00E27901">
      <w:r>
        <w:separator/>
      </w:r>
    </w:p>
  </w:endnote>
  <w:endnote w:type="continuationSeparator" w:id="0">
    <w:p w14:paraId="0884AAB6" w14:textId="77777777" w:rsidR="00E27901" w:rsidRDefault="00E2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274BC" w14:textId="77777777" w:rsidR="00E27901" w:rsidRDefault="00E27901">
      <w:r>
        <w:separator/>
      </w:r>
    </w:p>
  </w:footnote>
  <w:footnote w:type="continuationSeparator" w:id="0">
    <w:p w14:paraId="5855303E" w14:textId="77777777" w:rsidR="00E27901" w:rsidRDefault="00E27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363EC"/>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5DFB"/>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685E"/>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05D95"/>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934CD"/>
    <w:rsid w:val="00393C60"/>
    <w:rsid w:val="003A0699"/>
    <w:rsid w:val="003A0F47"/>
    <w:rsid w:val="003A4162"/>
    <w:rsid w:val="003A43F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556A"/>
    <w:rsid w:val="00496723"/>
    <w:rsid w:val="004A1431"/>
    <w:rsid w:val="004A33A8"/>
    <w:rsid w:val="004A5201"/>
    <w:rsid w:val="004A5518"/>
    <w:rsid w:val="004B75B7"/>
    <w:rsid w:val="004C280F"/>
    <w:rsid w:val="004C3CF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92AAE"/>
    <w:rsid w:val="00592D74"/>
    <w:rsid w:val="00593AFB"/>
    <w:rsid w:val="005963DE"/>
    <w:rsid w:val="005969A8"/>
    <w:rsid w:val="00596F8D"/>
    <w:rsid w:val="005A215E"/>
    <w:rsid w:val="005A3A59"/>
    <w:rsid w:val="005A4C89"/>
    <w:rsid w:val="005A5979"/>
    <w:rsid w:val="005A676D"/>
    <w:rsid w:val="005B0E15"/>
    <w:rsid w:val="005B6DAC"/>
    <w:rsid w:val="005C3868"/>
    <w:rsid w:val="005C5DDD"/>
    <w:rsid w:val="005C6B8C"/>
    <w:rsid w:val="005D015E"/>
    <w:rsid w:val="005D4202"/>
    <w:rsid w:val="005D6F65"/>
    <w:rsid w:val="005E2C44"/>
    <w:rsid w:val="005E2D10"/>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8CB"/>
    <w:rsid w:val="0066699F"/>
    <w:rsid w:val="00666F21"/>
    <w:rsid w:val="006704E5"/>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AB1"/>
    <w:rsid w:val="00745E25"/>
    <w:rsid w:val="0074681B"/>
    <w:rsid w:val="007469F8"/>
    <w:rsid w:val="00751C2C"/>
    <w:rsid w:val="0075388F"/>
    <w:rsid w:val="00754F9C"/>
    <w:rsid w:val="00756BD4"/>
    <w:rsid w:val="007574DA"/>
    <w:rsid w:val="0075790C"/>
    <w:rsid w:val="00761FD3"/>
    <w:rsid w:val="00763377"/>
    <w:rsid w:val="00763F4F"/>
    <w:rsid w:val="00764053"/>
    <w:rsid w:val="00764E8E"/>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557F"/>
    <w:rsid w:val="008D70C7"/>
    <w:rsid w:val="008E2768"/>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4478"/>
    <w:rsid w:val="009D5B74"/>
    <w:rsid w:val="009E3297"/>
    <w:rsid w:val="009E380A"/>
    <w:rsid w:val="009F10FC"/>
    <w:rsid w:val="009F3D86"/>
    <w:rsid w:val="009F4336"/>
    <w:rsid w:val="009F734F"/>
    <w:rsid w:val="009F74B7"/>
    <w:rsid w:val="00A04F31"/>
    <w:rsid w:val="00A05AE6"/>
    <w:rsid w:val="00A114CE"/>
    <w:rsid w:val="00A135E7"/>
    <w:rsid w:val="00A13D77"/>
    <w:rsid w:val="00A1437A"/>
    <w:rsid w:val="00A16FD6"/>
    <w:rsid w:val="00A246B6"/>
    <w:rsid w:val="00A278C1"/>
    <w:rsid w:val="00A312D7"/>
    <w:rsid w:val="00A3167B"/>
    <w:rsid w:val="00A31D97"/>
    <w:rsid w:val="00A34078"/>
    <w:rsid w:val="00A350A9"/>
    <w:rsid w:val="00A36100"/>
    <w:rsid w:val="00A4063F"/>
    <w:rsid w:val="00A40DF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BE2"/>
    <w:rsid w:val="00AD7C78"/>
    <w:rsid w:val="00AE2B59"/>
    <w:rsid w:val="00AE4278"/>
    <w:rsid w:val="00AE61B6"/>
    <w:rsid w:val="00AE7E78"/>
    <w:rsid w:val="00AF00F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27901"/>
    <w:rsid w:val="00E314FC"/>
    <w:rsid w:val="00E341B7"/>
    <w:rsid w:val="00E34898"/>
    <w:rsid w:val="00E34B21"/>
    <w:rsid w:val="00E36BE7"/>
    <w:rsid w:val="00E418BC"/>
    <w:rsid w:val="00E51122"/>
    <w:rsid w:val="00E52A26"/>
    <w:rsid w:val="00E5321A"/>
    <w:rsid w:val="00E63074"/>
    <w:rsid w:val="00E70A91"/>
    <w:rsid w:val="00E72440"/>
    <w:rsid w:val="00E72EA7"/>
    <w:rsid w:val="00E832C2"/>
    <w:rsid w:val="00E84FF7"/>
    <w:rsid w:val="00E854BB"/>
    <w:rsid w:val="00E93D90"/>
    <w:rsid w:val="00E96C4D"/>
    <w:rsid w:val="00EA102F"/>
    <w:rsid w:val="00EA6B11"/>
    <w:rsid w:val="00EB04C4"/>
    <w:rsid w:val="00EB09B7"/>
    <w:rsid w:val="00EB191C"/>
    <w:rsid w:val="00EB2734"/>
    <w:rsid w:val="00EB2925"/>
    <w:rsid w:val="00EB2C64"/>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 w:val="00FF5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663436365">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0118-4854-4E28-B049-56FE68A0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1900-01-01T00:00:00Z</cp:lastPrinted>
  <dcterms:created xsi:type="dcterms:W3CDTF">2024-10-18T10:07:00Z</dcterms:created>
  <dcterms:modified xsi:type="dcterms:W3CDTF">2024-10-18T10:07:00Z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